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84"/>
          <w:szCs w:val="84"/>
          <w:u w:val="single"/>
        </w:rPr>
      </w:pPr>
    </w:p>
    <w:p>
      <w:pPr>
        <w:rPr>
          <w:sz w:val="84"/>
          <w:szCs w:val="84"/>
          <w:u w:val="single"/>
        </w:rPr>
      </w:pPr>
    </w:p>
    <w:p>
      <w:pPr>
        <w:rPr>
          <w:sz w:val="84"/>
          <w:szCs w:val="84"/>
          <w:u w:val="single"/>
        </w:rPr>
      </w:pPr>
    </w:p>
    <w:p>
      <w:pPr>
        <w:rPr>
          <w:sz w:val="84"/>
          <w:szCs w:val="84"/>
          <w:u w:val="single"/>
        </w:rPr>
      </w:pPr>
    </w:p>
    <w:p>
      <w:pPr>
        <w:ind w:firstLine="1560" w:firstLineChars="300"/>
        <w:rPr>
          <w:sz w:val="52"/>
          <w:szCs w:val="52"/>
        </w:rPr>
      </w:pPr>
      <w:r>
        <w:rPr>
          <w:rFonts w:hint="eastAsia"/>
          <w:sz w:val="52"/>
          <w:szCs w:val="52"/>
        </w:rPr>
        <w:t>2021年省书画院预算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cs="仿宋_GB2312"/>
          <w:sz w:val="32"/>
          <w:szCs w:val="32"/>
        </w:rPr>
        <w:t xml:space="preserve"> </w:t>
      </w:r>
      <w:r>
        <w:rPr>
          <w:rFonts w:hint="eastAsia" w:ascii="黑体" w:hAnsi="黑体" w:eastAsia="黑体"/>
          <w:sz w:val="32"/>
          <w:szCs w:val="32"/>
        </w:rPr>
        <w:t>海南</w:t>
      </w:r>
      <w:r>
        <w:rPr>
          <w:rFonts w:hint="eastAsia" w:ascii="黑体" w:hAnsi="黑体" w:eastAsia="黑体" w:cs="仿宋_GB2312"/>
          <w:sz w:val="32"/>
          <w:szCs w:val="32"/>
        </w:rPr>
        <w:t>省书画院</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1"/>
        </w:numPr>
        <w:ind w:firstLineChars="0"/>
        <w:rPr>
          <w:rFonts w:ascii="黑体" w:hAnsi="黑体" w:eastAsia="黑体"/>
          <w:sz w:val="32"/>
          <w:szCs w:val="32"/>
        </w:rPr>
      </w:pPr>
      <w:r>
        <w:rPr>
          <w:rFonts w:hint="eastAsia" w:ascii="黑体" w:hAnsi="黑体" w:eastAsia="黑体" w:cs="仿宋_GB2312"/>
          <w:sz w:val="32"/>
          <w:szCs w:val="32"/>
        </w:rPr>
        <w:t>海南省书画院</w:t>
      </w:r>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黑体" w:hAnsi="黑体" w:eastAsia="黑体" w:cs="仿宋_GB2312"/>
          <w:sz w:val="32"/>
          <w:szCs w:val="32"/>
        </w:rPr>
      </w:pPr>
      <w:r>
        <w:rPr>
          <w:rFonts w:hint="eastAsia" w:ascii="黑体" w:hAnsi="黑体" w:eastAsia="黑体" w:cs="仿宋_GB2312"/>
          <w:sz w:val="32"/>
          <w:szCs w:val="32"/>
        </w:rPr>
        <w:t>海南省书画院</w:t>
      </w:r>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cs="仿宋_GB2312"/>
          <w:sz w:val="32"/>
          <w:szCs w:val="32"/>
        </w:rPr>
        <w:t>海南省书画院</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省书画院（全称：海南省书画院）其主要职能为开展书画创作和研究，促进书画事业发展，书画艺术研究、创作、书画展览和优秀书画收藏。</w:t>
      </w:r>
    </w:p>
    <w:p>
      <w:pPr>
        <w:ind w:left="640" w:leftChars="305" w:firstLine="160" w:firstLineChars="50"/>
        <w:jc w:val="left"/>
        <w:rPr>
          <w:rFonts w:ascii="仿宋_GB2312" w:hAnsi="黑体" w:eastAsia="仿宋_GB2312" w:cs="仿宋_GB2312"/>
          <w:sz w:val="32"/>
          <w:szCs w:val="32"/>
        </w:rPr>
      </w:pPr>
    </w:p>
    <w:p>
      <w:pPr>
        <w:ind w:firstLine="1600" w:firstLineChars="5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2021年省书画院</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2021年省书画院</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省书画院2021年</w:t>
      </w:r>
      <w:r>
        <w:rPr>
          <w:rFonts w:hint="eastAsia" w:ascii="黑体" w:hAnsi="黑体" w:eastAsia="黑体"/>
          <w:sz w:val="32"/>
          <w:szCs w:val="32"/>
        </w:rPr>
        <w:t>财政拨款收支预算情况的总体说明</w:t>
      </w:r>
    </w:p>
    <w:p>
      <w:pPr>
        <w:ind w:firstLine="640" w:firstLineChars="200"/>
        <w:jc w:val="both"/>
        <w:rPr>
          <w:rFonts w:ascii="仿宋_GB2312" w:hAnsi="黑体" w:eastAsia="仿宋_GB2312"/>
          <w:sz w:val="32"/>
          <w:szCs w:val="32"/>
        </w:rPr>
      </w:pPr>
      <w:r>
        <w:rPr>
          <w:rFonts w:hint="eastAsia" w:ascii="仿宋_GB2312" w:hAnsi="黑体" w:eastAsia="仿宋_GB2312" w:cs="仿宋_GB2312"/>
          <w:sz w:val="32"/>
          <w:szCs w:val="32"/>
        </w:rPr>
        <w:t>省书画院2021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115.15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115.15</w:t>
      </w:r>
      <w:r>
        <w:rPr>
          <w:rFonts w:hint="eastAsia" w:ascii="仿宋_GB2312" w:hAnsi="黑体" w:eastAsia="仿宋_GB2312"/>
          <w:sz w:val="32"/>
          <w:szCs w:val="32"/>
        </w:rPr>
        <w:t>万元，包括一</w:t>
      </w:r>
      <w:bookmarkStart w:id="0" w:name="_GoBack"/>
      <w:bookmarkEnd w:id="0"/>
      <w:r>
        <w:rPr>
          <w:rFonts w:hint="eastAsia" w:ascii="仿宋_GB2312" w:hAnsi="黑体" w:eastAsia="仿宋_GB2312"/>
          <w:sz w:val="32"/>
          <w:szCs w:val="32"/>
        </w:rPr>
        <w:t>般公共预算本年收入</w:t>
      </w:r>
      <w:r>
        <w:rPr>
          <w:rFonts w:hint="eastAsia" w:ascii="仿宋_GB2312" w:hAnsi="黑体" w:eastAsia="仿宋_GB2312" w:cs="仿宋_GB2312"/>
          <w:sz w:val="32"/>
          <w:szCs w:val="32"/>
        </w:rPr>
        <w:t>115.51</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115.51</w:t>
      </w:r>
      <w:r>
        <w:rPr>
          <w:rFonts w:hint="eastAsia" w:ascii="仿宋_GB2312" w:hAnsi="黑体" w:eastAsia="仿宋_GB2312"/>
          <w:sz w:val="32"/>
          <w:szCs w:val="32"/>
        </w:rPr>
        <w:t>万元，包括一般公共服务支出104.96万元、社会保障和就业支出</w:t>
      </w:r>
      <w:r>
        <w:rPr>
          <w:rFonts w:hint="eastAsia" w:ascii="仿宋_GB2312" w:hAnsi="黑体" w:eastAsia="仿宋_GB2312" w:cs="仿宋_GB2312"/>
          <w:sz w:val="32"/>
          <w:szCs w:val="32"/>
        </w:rPr>
        <w:t>4.41</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rPr>
        <w:t>2.34</w:t>
      </w:r>
      <w:r>
        <w:rPr>
          <w:rFonts w:hint="eastAsia" w:ascii="仿宋_GB2312" w:hAnsi="黑体" w:eastAsia="仿宋_GB2312"/>
          <w:sz w:val="32"/>
          <w:szCs w:val="32"/>
        </w:rPr>
        <w:t>万元、住房保障支出3.44万元。</w:t>
      </w:r>
    </w:p>
    <w:p>
      <w:pPr>
        <w:ind w:firstLine="640"/>
        <w:jc w:val="left"/>
        <w:rPr>
          <w:rFonts w:ascii="黑体" w:hAnsi="黑体" w:eastAsia="黑体"/>
          <w:sz w:val="32"/>
          <w:szCs w:val="32"/>
        </w:rPr>
      </w:pPr>
      <w:r>
        <w:rPr>
          <w:rFonts w:hint="eastAsia" w:ascii="黑体" w:hAnsi="黑体" w:eastAsia="黑体"/>
          <w:sz w:val="32"/>
          <w:szCs w:val="32"/>
        </w:rPr>
        <w:t>二、关于省书画院2021年一般公共预算当年拨款情况说明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省书画院2021年一般公共预算当年拨款115.15万元，比上年预算数</w:t>
      </w:r>
      <w:r>
        <w:rPr>
          <w:rFonts w:hint="eastAsia" w:ascii="仿宋_GB2312" w:hAnsi="黑体" w:eastAsia="仿宋_GB2312" w:cs="仿宋_GB2312"/>
          <w:sz w:val="32"/>
          <w:szCs w:val="32"/>
        </w:rPr>
        <w:t>减少133.84</w:t>
      </w:r>
      <w:r>
        <w:rPr>
          <w:rFonts w:hint="eastAsia" w:ascii="仿宋_GB2312" w:hAnsi="黑体" w:eastAsia="仿宋_GB2312"/>
          <w:sz w:val="32"/>
          <w:szCs w:val="32"/>
        </w:rPr>
        <w:t>万元，主要是2021年一次性项目相比2020年一次性项目有所减少。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一般公共服务（类）支出104.96</w:t>
      </w:r>
      <w:r>
        <w:rPr>
          <w:rFonts w:hint="eastAsia" w:ascii="仿宋_GB2312" w:hAnsi="黑体" w:eastAsia="仿宋_GB2312"/>
          <w:sz w:val="32"/>
          <w:szCs w:val="32"/>
        </w:rPr>
        <w:t>万元，占</w:t>
      </w:r>
      <w:r>
        <w:rPr>
          <w:rFonts w:hint="eastAsia" w:ascii="仿宋_GB2312" w:hAnsi="黑体" w:eastAsia="仿宋_GB2312" w:cs="仿宋_GB2312"/>
          <w:sz w:val="32"/>
          <w:szCs w:val="32"/>
        </w:rPr>
        <w:t>91.15</w:t>
      </w:r>
      <w:r>
        <w:rPr>
          <w:rFonts w:hint="eastAsia" w:ascii="仿宋_GB2312" w:hAnsi="黑体" w:eastAsia="仿宋_GB2312"/>
          <w:sz w:val="32"/>
          <w:szCs w:val="32"/>
        </w:rPr>
        <w:t>%；社会保障和就业支出4.41万元，占3.83%；卫生健康支出2.34万元，占2.01%；住房保障支出3.44万元，占3.01%。</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1.一般公共服务（类）人大事务（款）一般行政事务管事务（项）2021</w:t>
      </w:r>
      <w:r>
        <w:rPr>
          <w:rFonts w:hint="eastAsia" w:ascii="仿宋_GB2312" w:hAnsi="黑体" w:eastAsia="仿宋_GB2312"/>
          <w:sz w:val="32"/>
          <w:szCs w:val="32"/>
        </w:rPr>
        <w:t>年预算数</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减少191.19</w:t>
      </w:r>
      <w:r>
        <w:rPr>
          <w:rFonts w:hint="eastAsia" w:ascii="仿宋_GB2312" w:hAnsi="黑体" w:eastAsia="仿宋_GB2312"/>
          <w:sz w:val="32"/>
          <w:szCs w:val="32"/>
        </w:rPr>
        <w:t>万元，主要是支出功能科目调整。</w:t>
      </w:r>
    </w:p>
    <w:p>
      <w:pPr>
        <w:ind w:left="160" w:leftChars="76" w:firstLine="320" w:firstLineChars="1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一般公共服务（类）群众团体事务（款）一般行政管理事务（项）2021</w:t>
      </w:r>
      <w:r>
        <w:rPr>
          <w:rFonts w:hint="eastAsia" w:ascii="仿宋_GB2312" w:hAnsi="黑体" w:eastAsia="仿宋_GB2312"/>
          <w:sz w:val="32"/>
          <w:szCs w:val="32"/>
        </w:rPr>
        <w:t>年预算数为35万元，比上年预算数</w:t>
      </w:r>
      <w:r>
        <w:rPr>
          <w:rFonts w:hint="eastAsia" w:ascii="仿宋_GB2312" w:hAnsi="黑体" w:eastAsia="仿宋_GB2312" w:cs="仿宋_GB2312"/>
          <w:sz w:val="32"/>
          <w:szCs w:val="32"/>
        </w:rPr>
        <w:t>增加35</w:t>
      </w:r>
      <w:r>
        <w:rPr>
          <w:rFonts w:hint="eastAsia" w:ascii="仿宋_GB2312" w:hAnsi="黑体" w:eastAsia="仿宋_GB2312"/>
          <w:sz w:val="32"/>
          <w:szCs w:val="32"/>
        </w:rPr>
        <w:t>万元，主要是支出功能科目调整。</w:t>
      </w:r>
    </w:p>
    <w:p>
      <w:pPr>
        <w:ind w:left="160" w:leftChars="76" w:firstLine="480" w:firstLineChars="15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一般公共服务（类）群众团体事务（款）事业运行（项）2021</w:t>
      </w:r>
      <w:r>
        <w:rPr>
          <w:rFonts w:hint="eastAsia" w:ascii="仿宋_GB2312" w:hAnsi="黑体" w:eastAsia="仿宋_GB2312"/>
          <w:sz w:val="32"/>
          <w:szCs w:val="32"/>
        </w:rPr>
        <w:t>年预算数为46.26万元，与上年预算数</w:t>
      </w:r>
      <w:r>
        <w:rPr>
          <w:rFonts w:hint="eastAsia" w:ascii="仿宋_GB2312" w:hAnsi="黑体" w:eastAsia="仿宋_GB2312" w:cs="仿宋_GB2312"/>
          <w:sz w:val="32"/>
          <w:szCs w:val="32"/>
        </w:rPr>
        <w:t>基本持平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 xml:space="preserve">4. </w:t>
      </w:r>
      <w:r>
        <w:rPr>
          <w:rFonts w:hint="eastAsia" w:ascii="仿宋_GB2312" w:hAnsi="黑体" w:eastAsia="仿宋_GB2312" w:cs="仿宋_GB2312"/>
          <w:sz w:val="32"/>
          <w:szCs w:val="32"/>
        </w:rPr>
        <w:t>一般公共服务（类）群众团体事务（款）其他群众团体事务支出（项）2021</w:t>
      </w:r>
      <w:r>
        <w:rPr>
          <w:rFonts w:hint="eastAsia" w:ascii="仿宋_GB2312" w:hAnsi="黑体" w:eastAsia="仿宋_GB2312"/>
          <w:sz w:val="32"/>
          <w:szCs w:val="32"/>
        </w:rPr>
        <w:t>年预算数为23.70万元，比上年预算数</w:t>
      </w:r>
      <w:r>
        <w:rPr>
          <w:rFonts w:hint="eastAsia" w:ascii="仿宋_GB2312" w:hAnsi="黑体" w:eastAsia="仿宋_GB2312" w:cs="仿宋_GB2312"/>
          <w:sz w:val="32"/>
          <w:szCs w:val="32"/>
        </w:rPr>
        <w:t>增加23.70</w:t>
      </w:r>
      <w:r>
        <w:rPr>
          <w:rFonts w:hint="eastAsia" w:ascii="仿宋_GB2312" w:hAnsi="黑体" w:eastAsia="仿宋_GB2312"/>
          <w:sz w:val="32"/>
          <w:szCs w:val="32"/>
        </w:rPr>
        <w:t>万元，主要是支出功能科目调整，为单位经常性项目。</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5.社会保障和就业支出（类）行政事业单位养老支出（款）机关事业单位基本养老保险缴费支出（项）2021年预算数为4.41万元，与2020年持平。</w:t>
      </w:r>
    </w:p>
    <w:p>
      <w:pPr>
        <w:rPr>
          <w:rFonts w:ascii="仿宋_GB2312" w:hAnsi="黑体" w:eastAsia="仿宋_GB2312" w:cs="仿宋_GB2312"/>
          <w:sz w:val="32"/>
          <w:szCs w:val="32"/>
        </w:rPr>
      </w:pPr>
      <w:r>
        <w:rPr>
          <w:rFonts w:hint="eastAsia" w:ascii="仿宋_GB2312" w:hAnsi="黑体" w:eastAsia="仿宋_GB2312" w:cs="仿宋_GB2312"/>
          <w:sz w:val="32"/>
          <w:szCs w:val="32"/>
        </w:rPr>
        <w:t xml:space="preserve">     6.卫生健康支出（类）行政事业单位医疗（款）事业单位医疗支出（项）2021年预算数为2.34万元，与2020年持平。</w:t>
      </w:r>
    </w:p>
    <w:p>
      <w:pPr>
        <w:ind w:firstLine="640" w:firstLineChars="200"/>
        <w:rPr>
          <w:rFonts w:ascii="仿宋_GB2312" w:hAnsi="黑体" w:eastAsia="仿宋_GB2312"/>
          <w:sz w:val="32"/>
          <w:szCs w:val="32"/>
        </w:rPr>
      </w:pPr>
      <w:r>
        <w:rPr>
          <w:rFonts w:hint="eastAsia" w:ascii="仿宋_GB2312" w:hAnsi="黑体" w:eastAsia="仿宋_GB2312"/>
          <w:sz w:val="32"/>
          <w:szCs w:val="32"/>
        </w:rPr>
        <w:t>7.住房保障支出（类）住房改革支出（款）住房公积金（项）2021年预算数为3.44万元，与2020年持平。</w:t>
      </w:r>
    </w:p>
    <w:p>
      <w:pPr>
        <w:ind w:firstLine="640"/>
        <w:rPr>
          <w:rFonts w:ascii="黑体" w:hAnsi="黑体" w:eastAsia="黑体"/>
          <w:sz w:val="32"/>
          <w:szCs w:val="32"/>
        </w:rPr>
      </w:pPr>
      <w:r>
        <w:rPr>
          <w:rFonts w:hint="eastAsia" w:ascii="黑体" w:hAnsi="黑体" w:eastAsia="黑体"/>
          <w:sz w:val="32"/>
          <w:szCs w:val="32"/>
        </w:rPr>
        <w:t>三、关于省书画院2021年一般公共预算基本支出情况说明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省书画院2021年一般公共预算基本支出为56.45万元，其中：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54.13</w:t>
      </w:r>
      <w:r>
        <w:rPr>
          <w:rFonts w:hint="eastAsia" w:ascii="仿宋_GB2312" w:hAnsi="黑体" w:eastAsia="仿宋_GB2312"/>
          <w:sz w:val="32"/>
          <w:szCs w:val="32"/>
        </w:rPr>
        <w:t>万元，主要包括：基本工资、津贴补贴、绩效工资、机关事业单位基本养老保险缴费、城镇职工基本医疗保险缴费、其他社会保障缴费、住房公积金、医疗费、其他工资福利支出。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2.31</w:t>
      </w:r>
      <w:r>
        <w:rPr>
          <w:rFonts w:hint="eastAsia" w:ascii="仿宋_GB2312" w:hAnsi="黑体" w:eastAsia="仿宋_GB2312"/>
          <w:sz w:val="32"/>
          <w:szCs w:val="32"/>
        </w:rPr>
        <w:t>万元，主要包括：办公费、差旅费、手续费、维修（护）费、培训费、工会经费。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省书画院202</w:t>
      </w:r>
      <w:r>
        <w:rPr>
          <w:rFonts w:hint="eastAsia" w:ascii="仿宋_GB2312" w:hAnsi="黑体" w:eastAsia="仿宋_GB2312"/>
          <w:sz w:val="32"/>
          <w:szCs w:val="32"/>
        </w:rPr>
        <w:t>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省书画院2021年一般公共预算“三公”经费无预算。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省书画院2021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无此类情况。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六、关于省书画院2021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按照综合预算原则，省书画院所有收入和支出均纳入预算管理。收入包括：一般公共预算收入</w:t>
      </w:r>
      <w:r>
        <w:rPr>
          <w:rFonts w:hint="eastAsia" w:ascii="仿宋_GB2312" w:hAnsi="黑体" w:eastAsia="仿宋_GB2312"/>
          <w:sz w:val="32"/>
          <w:szCs w:val="32"/>
        </w:rPr>
        <w:t>；支出包括：一般公共服务支出、社会保障和就业支出、卫生健康支出、住房保障支出。省书画院2021年收支总预算</w:t>
      </w:r>
      <w:r>
        <w:rPr>
          <w:rFonts w:hint="eastAsia" w:ascii="仿宋_GB2312" w:hAnsi="黑体" w:eastAsia="仿宋_GB2312" w:cs="仿宋_GB2312"/>
          <w:sz w:val="32"/>
          <w:szCs w:val="32"/>
        </w:rPr>
        <w:t>115.51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省书画院202</w:t>
      </w:r>
      <w:r>
        <w:rPr>
          <w:rFonts w:hint="eastAsia" w:ascii="仿宋_GB2312" w:hAnsi="黑体" w:eastAsia="仿宋_GB2312"/>
          <w:sz w:val="32"/>
          <w:szCs w:val="32"/>
        </w:rPr>
        <w:t>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省书画院2021</w:t>
      </w:r>
      <w:r>
        <w:rPr>
          <w:rFonts w:hint="eastAsia" w:ascii="仿宋_GB2312" w:hAnsi="黑体" w:eastAsia="仿宋_GB2312"/>
          <w:sz w:val="32"/>
          <w:szCs w:val="32"/>
        </w:rPr>
        <w:t>年收入预算115.51万元。经费拨款收入</w:t>
      </w:r>
      <w:r>
        <w:rPr>
          <w:rFonts w:hint="eastAsia" w:ascii="仿宋_GB2312" w:hAnsi="黑体" w:eastAsia="仿宋_GB2312" w:cs="仿宋_GB2312"/>
          <w:sz w:val="32"/>
          <w:szCs w:val="32"/>
        </w:rPr>
        <w:t>115.51</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八、关于省书画院2021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省书画院2021</w:t>
      </w:r>
      <w:r>
        <w:rPr>
          <w:rFonts w:hint="eastAsia" w:ascii="仿宋_GB2312" w:hAnsi="黑体" w:eastAsia="仿宋_GB2312"/>
          <w:sz w:val="32"/>
          <w:szCs w:val="32"/>
        </w:rPr>
        <w:t>年支出预算115.51万元，其中：基本支出</w:t>
      </w:r>
      <w:r>
        <w:rPr>
          <w:rFonts w:hint="eastAsia" w:ascii="仿宋_GB2312" w:hAnsi="黑体" w:eastAsia="仿宋_GB2312" w:cs="仿宋_GB2312"/>
          <w:sz w:val="32"/>
          <w:szCs w:val="32"/>
        </w:rPr>
        <w:t>56.45</w:t>
      </w:r>
      <w:r>
        <w:rPr>
          <w:rFonts w:hint="eastAsia" w:ascii="仿宋_GB2312" w:hAnsi="黑体" w:eastAsia="仿宋_GB2312"/>
          <w:sz w:val="32"/>
          <w:szCs w:val="32"/>
        </w:rPr>
        <w:t>万元，占</w:t>
      </w:r>
      <w:r>
        <w:rPr>
          <w:rFonts w:hint="eastAsia" w:ascii="仿宋_GB2312" w:hAnsi="黑体" w:eastAsia="仿宋_GB2312" w:cs="仿宋_GB2312"/>
          <w:sz w:val="32"/>
          <w:szCs w:val="32"/>
        </w:rPr>
        <w:t>49.02</w:t>
      </w:r>
      <w:r>
        <w:rPr>
          <w:rFonts w:hint="eastAsia" w:ascii="仿宋_GB2312" w:hAnsi="黑体" w:eastAsia="仿宋_GB2312"/>
          <w:sz w:val="32"/>
          <w:szCs w:val="32"/>
        </w:rPr>
        <w:t>%；项目支出</w:t>
      </w:r>
      <w:r>
        <w:rPr>
          <w:rFonts w:hint="eastAsia" w:ascii="仿宋_GB2312" w:hAnsi="黑体" w:eastAsia="仿宋_GB2312" w:cs="仿宋_GB2312"/>
          <w:sz w:val="32"/>
          <w:szCs w:val="32"/>
        </w:rPr>
        <w:t>58.70</w:t>
      </w:r>
      <w:r>
        <w:rPr>
          <w:rFonts w:hint="eastAsia" w:ascii="仿宋_GB2312" w:hAnsi="黑体" w:eastAsia="仿宋_GB2312"/>
          <w:sz w:val="32"/>
          <w:szCs w:val="32"/>
        </w:rPr>
        <w:t>万元，占</w:t>
      </w:r>
      <w:r>
        <w:rPr>
          <w:rFonts w:hint="eastAsia" w:ascii="仿宋_GB2312" w:hAnsi="黑体" w:eastAsia="仿宋_GB2312" w:cs="仿宋_GB2312"/>
          <w:sz w:val="32"/>
          <w:szCs w:val="32"/>
        </w:rPr>
        <w:t>50.98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减少133.84</w:t>
      </w:r>
      <w:r>
        <w:rPr>
          <w:rFonts w:hint="eastAsia" w:ascii="仿宋_GB2312" w:hAnsi="黑体" w:eastAsia="仿宋_GB2312"/>
          <w:sz w:val="32"/>
          <w:szCs w:val="32"/>
        </w:rPr>
        <w:t>万元，主要是减少一次性项目个数与金额。</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800" w:firstLineChars="250"/>
        <w:rPr>
          <w:rFonts w:ascii="楷体" w:hAnsi="楷体" w:eastAsia="楷体"/>
          <w:sz w:val="32"/>
          <w:szCs w:val="32"/>
        </w:rPr>
      </w:pPr>
      <w:r>
        <w:rPr>
          <w:rFonts w:hint="eastAsia" w:ascii="楷体" w:hAnsi="楷体" w:eastAsia="楷体"/>
          <w:sz w:val="32"/>
          <w:szCs w:val="32"/>
        </w:rPr>
        <w:t>（一）国有资产占有使用情况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截至2020</w:t>
      </w:r>
      <w:r>
        <w:rPr>
          <w:rFonts w:hint="eastAsia" w:ascii="仿宋_GB2312" w:hAnsi="黑体" w:eastAsia="仿宋_GB2312"/>
          <w:sz w:val="32"/>
          <w:szCs w:val="32"/>
        </w:rPr>
        <w:t>年12月31日，</w:t>
      </w:r>
      <w:r>
        <w:rPr>
          <w:rFonts w:hint="eastAsia" w:ascii="仿宋_GB2312" w:hAnsi="黑体" w:eastAsia="仿宋_GB2312" w:cs="仿宋_GB2312"/>
          <w:sz w:val="32"/>
          <w:szCs w:val="32"/>
        </w:rPr>
        <w:t>省书画院无车辆及专用设备。</w:t>
      </w:r>
    </w:p>
    <w:p>
      <w:pPr>
        <w:ind w:firstLine="800" w:firstLineChars="250"/>
        <w:rPr>
          <w:rFonts w:ascii="楷体" w:hAnsi="楷体" w:eastAsia="楷体"/>
          <w:sz w:val="32"/>
          <w:szCs w:val="32"/>
        </w:rPr>
      </w:pPr>
      <w:r>
        <w:rPr>
          <w:rFonts w:hint="eastAsia" w:ascii="楷体" w:hAnsi="楷体" w:eastAsia="楷体"/>
          <w:sz w:val="32"/>
          <w:szCs w:val="32"/>
        </w:rPr>
        <w:t>（二）绩效目标设置情况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省书画院3个项目实行绩效目标管理，涉及一般公共预算58.70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4D27E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0"/>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character" w:customStyle="1" w:styleId="11">
    <w:name w:val="批注框文本 Char"/>
    <w:basedOn w:val="6"/>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417</Words>
  <Characters>2379</Characters>
  <Lines>19</Lines>
  <Paragraphs>5</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么么君</cp:lastModifiedBy>
  <dcterms:modified xsi:type="dcterms:W3CDTF">2021-02-18T02:12:46Z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